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2" w:rsidRDefault="001B5C52" w:rsidP="00ED3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2">
        <w:rPr>
          <w:rFonts w:ascii="Times New Roman" w:hAnsi="Times New Roman" w:cs="Times New Roman"/>
          <w:b/>
          <w:sz w:val="28"/>
          <w:szCs w:val="28"/>
        </w:rPr>
        <w:t xml:space="preserve">ПЕРВИЧНАЯ СПЕЦИАЛИЗИРОВАННАЯ АККРЕДИТАЦИЯ. </w:t>
      </w:r>
    </w:p>
    <w:p w:rsidR="00D41AB2" w:rsidRPr="001B5C52" w:rsidRDefault="001B5C52" w:rsidP="00ED31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52">
        <w:rPr>
          <w:rFonts w:ascii="Times New Roman" w:hAnsi="Times New Roman" w:cs="Times New Roman"/>
          <w:b/>
          <w:sz w:val="28"/>
          <w:szCs w:val="28"/>
        </w:rPr>
        <w:t>УСПЕХИ, ВОПРОСЫ, НЕУДАЧИ.</w:t>
      </w:r>
    </w:p>
    <w:p w:rsidR="00A6291E" w:rsidRPr="00A6291E" w:rsidRDefault="00A6291E" w:rsidP="00A62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1FFC" w:rsidRDefault="00894778" w:rsidP="00A62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Фаттахов  Василь </w:t>
      </w:r>
      <w:proofErr w:type="spellStart"/>
      <w:r w:rsidRPr="00A6291E">
        <w:rPr>
          <w:rFonts w:ascii="Times New Roman" w:hAnsi="Times New Roman" w:cs="Times New Roman"/>
          <w:b/>
          <w:i/>
          <w:sz w:val="28"/>
          <w:szCs w:val="28"/>
        </w:rPr>
        <w:t>Валиевич</w:t>
      </w:r>
      <w:proofErr w:type="spellEnd"/>
      <w:r w:rsidRPr="00A629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B4C2E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Юсупова </w:t>
      </w:r>
      <w:proofErr w:type="spellStart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Наиля</w:t>
      </w:r>
      <w:proofErr w:type="spellEnd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Зуфаровна</w:t>
      </w:r>
      <w:proofErr w:type="spellEnd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A6291E" w:rsidRPr="00A6291E" w:rsidRDefault="00B42EB1" w:rsidP="00A62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91E">
        <w:rPr>
          <w:rFonts w:ascii="Times New Roman" w:hAnsi="Times New Roman" w:cs="Times New Roman"/>
          <w:b/>
          <w:i/>
          <w:sz w:val="28"/>
          <w:szCs w:val="28"/>
        </w:rPr>
        <w:t>Максумова Н</w:t>
      </w:r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еля Василевна,</w:t>
      </w:r>
      <w:r w:rsidR="00C162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Маря</w:t>
      </w:r>
      <w:r w:rsidR="00EB60C7" w:rsidRPr="00A6291E">
        <w:rPr>
          <w:rFonts w:ascii="Times New Roman" w:hAnsi="Times New Roman" w:cs="Times New Roman"/>
          <w:b/>
          <w:i/>
          <w:sz w:val="28"/>
          <w:szCs w:val="28"/>
        </w:rPr>
        <w:t>нина</w:t>
      </w:r>
      <w:proofErr w:type="spellEnd"/>
      <w:r w:rsidR="00EB60C7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Юлия Владимировна, </w:t>
      </w:r>
      <w:proofErr w:type="spellStart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Рыжкин</w:t>
      </w:r>
      <w:proofErr w:type="spellEnd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291E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Сергей Александрович, </w:t>
      </w:r>
      <w:proofErr w:type="spellStart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>Гиниятуллина</w:t>
      </w:r>
      <w:proofErr w:type="spellEnd"/>
      <w:r w:rsidR="006F6541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A6291E"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илия </w:t>
      </w:r>
      <w:proofErr w:type="spellStart"/>
      <w:r w:rsidR="00A6291E" w:rsidRPr="00A6291E">
        <w:rPr>
          <w:rFonts w:ascii="Times New Roman" w:hAnsi="Times New Roman" w:cs="Times New Roman"/>
          <w:b/>
          <w:i/>
          <w:sz w:val="28"/>
          <w:szCs w:val="28"/>
        </w:rPr>
        <w:t>Ангамовна</w:t>
      </w:r>
      <w:proofErr w:type="spellEnd"/>
    </w:p>
    <w:p w:rsidR="00A6291E" w:rsidRPr="00637386" w:rsidRDefault="00A6291E" w:rsidP="00A6291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614.23:614.2::378.046.4</w:t>
      </w: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ифр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13.00.08</w:t>
      </w:r>
    </w:p>
    <w:p w:rsidR="00A6291E" w:rsidRPr="00A6291E" w:rsidRDefault="00A6291E" w:rsidP="00A62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1E" w:rsidRPr="00A6291E" w:rsidRDefault="006F6541" w:rsidP="00A6291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291E">
        <w:rPr>
          <w:rFonts w:ascii="Times New Roman" w:hAnsi="Times New Roman" w:cs="Times New Roman"/>
          <w:i/>
          <w:sz w:val="28"/>
          <w:szCs w:val="28"/>
        </w:rPr>
        <w:t xml:space="preserve">Казанская государственная медицинская академия – филиал </w:t>
      </w:r>
      <w:r w:rsidR="00A6291E" w:rsidRPr="00A6291E">
        <w:rPr>
          <w:rFonts w:ascii="Times New Roman" w:hAnsi="Times New Roman" w:cs="Times New Roman"/>
          <w:i/>
          <w:sz w:val="28"/>
          <w:szCs w:val="28"/>
        </w:rPr>
        <w:t>Фед</w:t>
      </w:r>
      <w:r w:rsidR="00A6291E" w:rsidRPr="00A6291E">
        <w:rPr>
          <w:rFonts w:ascii="Times New Roman" w:hAnsi="Times New Roman" w:cs="Times New Roman"/>
          <w:i/>
          <w:sz w:val="28"/>
          <w:szCs w:val="28"/>
        </w:rPr>
        <w:t>е</w:t>
      </w:r>
      <w:r w:rsidR="00A6291E" w:rsidRPr="00A6291E">
        <w:rPr>
          <w:rFonts w:ascii="Times New Roman" w:hAnsi="Times New Roman" w:cs="Times New Roman"/>
          <w:i/>
          <w:sz w:val="28"/>
          <w:szCs w:val="28"/>
        </w:rPr>
        <w:t>рального государственного бюджетного образовательного учреждения дополнительного профессионального образования «Российская медици</w:t>
      </w:r>
      <w:r w:rsidR="00A6291E" w:rsidRPr="00A6291E">
        <w:rPr>
          <w:rFonts w:ascii="Times New Roman" w:hAnsi="Times New Roman" w:cs="Times New Roman"/>
          <w:i/>
          <w:sz w:val="28"/>
          <w:szCs w:val="28"/>
        </w:rPr>
        <w:t>н</w:t>
      </w:r>
      <w:r w:rsidR="00A6291E" w:rsidRPr="00A6291E">
        <w:rPr>
          <w:rFonts w:ascii="Times New Roman" w:hAnsi="Times New Roman" w:cs="Times New Roman"/>
          <w:i/>
          <w:sz w:val="28"/>
          <w:szCs w:val="28"/>
        </w:rPr>
        <w:t>ская академия непрерывного профессионального образования» Минздрава России. Казань. Российская Федерация.</w:t>
      </w:r>
    </w:p>
    <w:p w:rsidR="006F6541" w:rsidRDefault="006F6541" w:rsidP="006F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B2" w:rsidRDefault="00476B18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6B18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327126" w:rsidRDefault="003B4F5F" w:rsidP="003B4F5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2020 год внес свои серьезные коррективы в процесс и первичной (ПА), и первичной специализированной Аккредитации (ПСА). Мораторий на аккредитацию, потом ее разрешение привели к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дисбалансу в обучении врачей и их ПСА.</w:t>
      </w:r>
      <w:r w:rsidRPr="003B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на ПСА в </w:t>
      </w:r>
      <w:proofErr w:type="spellStart"/>
      <w:r w:rsidR="00C16266">
        <w:rPr>
          <w:rFonts w:ascii="Times New Roman" w:hAnsi="Times New Roman" w:cs="Times New Roman"/>
          <w:sz w:val="28"/>
          <w:szCs w:val="28"/>
        </w:rPr>
        <w:t>Мульт</w:t>
      </w:r>
      <w:r w:rsidR="00C16266">
        <w:rPr>
          <w:rFonts w:ascii="Times New Roman" w:hAnsi="Times New Roman" w:cs="Times New Roman"/>
          <w:sz w:val="28"/>
          <w:szCs w:val="28"/>
        </w:rPr>
        <w:t>и</w:t>
      </w:r>
      <w:r w:rsidR="00C16266">
        <w:rPr>
          <w:rFonts w:ascii="Times New Roman" w:hAnsi="Times New Roman" w:cs="Times New Roman"/>
          <w:sz w:val="28"/>
          <w:szCs w:val="28"/>
        </w:rPr>
        <w:t>профильный</w:t>
      </w:r>
      <w:proofErr w:type="spellEnd"/>
      <w:r w:rsidR="00C1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266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C16266">
        <w:rPr>
          <w:rFonts w:ascii="Times New Roman" w:hAnsi="Times New Roman" w:cs="Times New Roman"/>
          <w:sz w:val="28"/>
          <w:szCs w:val="28"/>
        </w:rPr>
        <w:t xml:space="preserve"> центр (</w:t>
      </w:r>
      <w:r>
        <w:rPr>
          <w:rFonts w:ascii="Times New Roman" w:hAnsi="Times New Roman" w:cs="Times New Roman"/>
          <w:sz w:val="28"/>
          <w:szCs w:val="28"/>
        </w:rPr>
        <w:t>МАСЦ</w:t>
      </w:r>
      <w:r w:rsidR="00C162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КГМА подали 186 человек по 12 специальностям. Из них 15 человек (8,1%) не явились по уважител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  субъективным причинам. Из 170 специалистов, вступивших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цесс аккредитации,  завершили 157. 13 человек (7,6%) ПСА не прошли. Камнем преткновения стал первый этап – компьютерное тестирование. Два человека не прошли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Необходима ответственная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подготовка специалиста к компьютерным этапам аккредитации. </w:t>
      </w:r>
      <w:r w:rsidR="00327126">
        <w:rPr>
          <w:rFonts w:ascii="Times New Roman" w:hAnsi="Times New Roman" w:cs="Times New Roman"/>
          <w:sz w:val="28"/>
          <w:szCs w:val="28"/>
        </w:rPr>
        <w:t xml:space="preserve">В КГМА проводится обучение по 55 специальностям. При аккредитации у всех включена станция ОСКЭ «Сердечно-легочная реанимация». У врачей 41 </w:t>
      </w:r>
      <w:r w:rsidR="00327126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– станция «Экстренная медицинская помощь». </w:t>
      </w:r>
      <w:r>
        <w:rPr>
          <w:rFonts w:ascii="Times New Roman" w:hAnsi="Times New Roman" w:cs="Times New Roman"/>
          <w:sz w:val="28"/>
          <w:szCs w:val="28"/>
        </w:rPr>
        <w:t>Требуют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работки некоторые с</w:t>
      </w:r>
      <w:r w:rsidR="0032712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енари</w:t>
      </w:r>
      <w:r w:rsidR="003271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использ</w:t>
      </w:r>
      <w:r w:rsidR="00327126">
        <w:rPr>
          <w:rFonts w:ascii="Times New Roman" w:hAnsi="Times New Roman" w:cs="Times New Roman"/>
          <w:sz w:val="28"/>
          <w:szCs w:val="28"/>
        </w:rPr>
        <w:t>уе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3271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27126">
        <w:rPr>
          <w:rFonts w:ascii="Times New Roman" w:hAnsi="Times New Roman" w:cs="Times New Roman"/>
          <w:sz w:val="28"/>
          <w:szCs w:val="28"/>
        </w:rPr>
        <w:t>этих станциях ОСКЭ.</w:t>
      </w:r>
    </w:p>
    <w:p w:rsidR="003B4F5F" w:rsidRDefault="0032712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712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непрерывное образование врачей;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обучение; первичная специализированная аккредитация; сердечно-легочная реанимация; экстренная медицинская помощь.</w:t>
      </w:r>
    </w:p>
    <w:p w:rsidR="00327126" w:rsidRDefault="0032712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6266" w:rsidRDefault="00C16266" w:rsidP="00C1626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16266">
        <w:rPr>
          <w:rFonts w:ascii="Times New Roman" w:hAnsi="Times New Roman" w:cs="Times New Roman"/>
          <w:sz w:val="28"/>
          <w:szCs w:val="28"/>
          <w:lang w:val="en-US"/>
        </w:rPr>
        <w:t>PRIMARY SPECIALIZED ACCREDITATION. SUCCESSES, QUE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TIONS, FAILURES.</w:t>
      </w:r>
    </w:p>
    <w:p w:rsidR="00C16266" w:rsidRPr="00C16266" w:rsidRDefault="00C16266" w:rsidP="00C1626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Fattakhov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Vasil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Valievich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Yusupova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Nailya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Zufarovna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Maksumova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Nelya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Vasilevna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Maryanina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Yulia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Ryzhkin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Sergey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Alexandrovich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Giniyatullina</w:t>
      </w:r>
      <w:proofErr w:type="spellEnd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Lilia </w:t>
      </w:r>
      <w:proofErr w:type="spellStart"/>
      <w:r w:rsidRPr="00C16266">
        <w:rPr>
          <w:rFonts w:ascii="Times New Roman" w:hAnsi="Times New Roman" w:cs="Times New Roman"/>
          <w:b/>
          <w:sz w:val="28"/>
          <w:szCs w:val="28"/>
          <w:lang w:val="en-US"/>
        </w:rPr>
        <w:t>Angamovna</w:t>
      </w:r>
      <w:proofErr w:type="spellEnd"/>
    </w:p>
    <w:p w:rsidR="00C16266" w:rsidRDefault="00C16266" w:rsidP="00C1626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6266">
        <w:rPr>
          <w:rFonts w:ascii="Times New Roman" w:hAnsi="Times New Roman" w:cs="Times New Roman"/>
          <w:i/>
          <w:sz w:val="28"/>
          <w:szCs w:val="28"/>
          <w:lang w:val="en-US"/>
        </w:rPr>
        <w:t>Kazan State Medical Academy - Branch Campus of the Federal State Budgetary Educational Institution of Further Professional Education «Russian Medical Academy of Continuous Professional Education» of the Ministry of Healthcare of the Russian Federation</w:t>
      </w:r>
    </w:p>
    <w:p w:rsidR="00C16266" w:rsidRDefault="00C1626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C16266" w:rsidRDefault="00C1626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16266">
        <w:rPr>
          <w:rFonts w:ascii="Times New Roman" w:hAnsi="Times New Roman" w:cs="Times New Roman"/>
          <w:sz w:val="28"/>
          <w:szCs w:val="28"/>
          <w:lang w:val="en-US"/>
        </w:rPr>
        <w:t>The past 2020 has made serious adjustments to the process of both prim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ry (PA) and primary specialized accreditation (PSA). The moratorium on a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creditation, then its permission, led to a certain imbalance in the </w:t>
      </w:r>
      <w:r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of doctors and their PSA. 186 people in 12 specialties applied for PSA at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Multiprofil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accreditation center of accreditation (MACA) of Kazan state medical academy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KSMA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. 15 people (8.1%) </w:t>
      </w:r>
      <w:r>
        <w:rPr>
          <w:rFonts w:ascii="Times New Roman" w:hAnsi="Times New Roman" w:cs="Times New Roman"/>
          <w:sz w:val="28"/>
          <w:szCs w:val="28"/>
          <w:lang w:val="en-US"/>
        </w:rPr>
        <w:t>of them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did not </w:t>
      </w:r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for valid and subje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tive reasons. </w:t>
      </w:r>
      <w:r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170 specialists who entered the accreditation process, 157 completed. 13 people (7.6%) did not pass the PSA. The stumbling block was the first stage - computer testing. Two people did not go through the multi-case stage. Responsible self-training of a specialist for the computer stages of accre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itation is required. KSMA provides training in 55 specialties. When accredited, all of them have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pass 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the station "Cardiopulmonary </w:t>
      </w:r>
      <w:r>
        <w:rPr>
          <w:rFonts w:ascii="Times New Roman" w:hAnsi="Times New Roman" w:cs="Times New Roman"/>
          <w:sz w:val="28"/>
          <w:szCs w:val="28"/>
          <w:lang w:val="en-US"/>
        </w:rPr>
        <w:t>reanimation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". Doctors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 41 specialties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pass 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 xml:space="preserve">the "Emergency Medical Aid" station. Some scenarios used at these stations require further development. </w:t>
      </w:r>
    </w:p>
    <w:p w:rsidR="00C16266" w:rsidRPr="00C16266" w:rsidRDefault="00C1626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C162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Key words: continuing education of doctors; simulation training; primary specialized accreditation; cardiopulmonary reanimation; emergency medical </w:t>
      </w:r>
      <w:r>
        <w:rPr>
          <w:rFonts w:ascii="Times New Roman" w:hAnsi="Times New Roman" w:cs="Times New Roman"/>
          <w:sz w:val="28"/>
          <w:szCs w:val="28"/>
          <w:lang w:val="en-US"/>
        </w:rPr>
        <w:t>aid</w:t>
      </w:r>
      <w:r w:rsidRPr="00C162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6266" w:rsidRPr="00C16266" w:rsidRDefault="00C16266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20835" w:rsidRDefault="00B20835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Прошедший 2020 год внес свои серьезные коррективы в процесс и первичной</w:t>
      </w:r>
      <w:r w:rsidR="00154F2A">
        <w:rPr>
          <w:rFonts w:ascii="Times New Roman" w:hAnsi="Times New Roman" w:cs="Times New Roman"/>
          <w:sz w:val="28"/>
          <w:szCs w:val="28"/>
        </w:rPr>
        <w:t xml:space="preserve"> (ПА)</w:t>
      </w:r>
      <w:r>
        <w:rPr>
          <w:rFonts w:ascii="Times New Roman" w:hAnsi="Times New Roman" w:cs="Times New Roman"/>
          <w:sz w:val="28"/>
          <w:szCs w:val="28"/>
        </w:rPr>
        <w:t>, и первичной специа</w:t>
      </w:r>
      <w:r w:rsidR="00154F2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зированной Аккредитации (ПСА).</w:t>
      </w:r>
      <w:r w:rsidR="00154F2A">
        <w:rPr>
          <w:rFonts w:ascii="Times New Roman" w:hAnsi="Times New Roman" w:cs="Times New Roman"/>
          <w:sz w:val="28"/>
          <w:szCs w:val="28"/>
        </w:rPr>
        <w:t xml:space="preserve"> После вступления в силу приказа Минздрава России от 14.04.2020 г 3 327н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</w:t>
      </w:r>
      <w:r w:rsidR="003B4F5F">
        <w:rPr>
          <w:rFonts w:ascii="Times New Roman" w:hAnsi="Times New Roman" w:cs="Times New Roman"/>
          <w:sz w:val="28"/>
          <w:szCs w:val="28"/>
        </w:rPr>
        <w:t>д</w:t>
      </w:r>
      <w:r w:rsidR="00154F2A">
        <w:rPr>
          <w:rFonts w:ascii="Times New Roman" w:hAnsi="Times New Roman" w:cs="Times New Roman"/>
          <w:sz w:val="28"/>
          <w:szCs w:val="28"/>
        </w:rPr>
        <w:t>усмотренным сертификатом специалиста» проц</w:t>
      </w:r>
      <w:r w:rsidR="00154F2A">
        <w:rPr>
          <w:rFonts w:ascii="Times New Roman" w:hAnsi="Times New Roman" w:cs="Times New Roman"/>
          <w:sz w:val="28"/>
          <w:szCs w:val="28"/>
        </w:rPr>
        <w:t>е</w:t>
      </w:r>
      <w:r w:rsidR="00154F2A">
        <w:rPr>
          <w:rFonts w:ascii="Times New Roman" w:hAnsi="Times New Roman" w:cs="Times New Roman"/>
          <w:sz w:val="28"/>
          <w:szCs w:val="28"/>
        </w:rPr>
        <w:t>дура аккредитации специалиста в Российской Федерации была остановл</w:t>
      </w:r>
      <w:r w:rsidR="00154F2A">
        <w:rPr>
          <w:rFonts w:ascii="Times New Roman" w:hAnsi="Times New Roman" w:cs="Times New Roman"/>
          <w:sz w:val="28"/>
          <w:szCs w:val="28"/>
        </w:rPr>
        <w:t>е</w:t>
      </w:r>
      <w:r w:rsidR="00154F2A">
        <w:rPr>
          <w:rFonts w:ascii="Times New Roman" w:hAnsi="Times New Roman" w:cs="Times New Roman"/>
          <w:sz w:val="28"/>
          <w:szCs w:val="28"/>
        </w:rPr>
        <w:t>на. Это вызвало очень много вопросов и у клинических ординаторов, з</w:t>
      </w:r>
      <w:r w:rsidR="00154F2A">
        <w:rPr>
          <w:rFonts w:ascii="Times New Roman" w:hAnsi="Times New Roman" w:cs="Times New Roman"/>
          <w:sz w:val="28"/>
          <w:szCs w:val="28"/>
        </w:rPr>
        <w:t>а</w:t>
      </w:r>
      <w:r w:rsidR="00154F2A">
        <w:rPr>
          <w:rFonts w:ascii="Times New Roman" w:hAnsi="Times New Roman" w:cs="Times New Roman"/>
          <w:sz w:val="28"/>
          <w:szCs w:val="28"/>
        </w:rPr>
        <w:t>канчивающих обучение и конечно у врачей, прошедших обучение на ци</w:t>
      </w:r>
      <w:r w:rsidR="00154F2A">
        <w:rPr>
          <w:rFonts w:ascii="Times New Roman" w:hAnsi="Times New Roman" w:cs="Times New Roman"/>
          <w:sz w:val="28"/>
          <w:szCs w:val="28"/>
        </w:rPr>
        <w:t>к</w:t>
      </w:r>
      <w:r w:rsidR="00154F2A">
        <w:rPr>
          <w:rFonts w:ascii="Times New Roman" w:hAnsi="Times New Roman" w:cs="Times New Roman"/>
          <w:sz w:val="28"/>
          <w:szCs w:val="28"/>
        </w:rPr>
        <w:t>лах дополнительного профессионального образования (ДПО). Число сп</w:t>
      </w:r>
      <w:r w:rsidR="00154F2A">
        <w:rPr>
          <w:rFonts w:ascii="Times New Roman" w:hAnsi="Times New Roman" w:cs="Times New Roman"/>
          <w:sz w:val="28"/>
          <w:szCs w:val="28"/>
        </w:rPr>
        <w:t>е</w:t>
      </w:r>
      <w:r w:rsidR="00154F2A">
        <w:rPr>
          <w:rFonts w:ascii="Times New Roman" w:hAnsi="Times New Roman" w:cs="Times New Roman"/>
          <w:sz w:val="28"/>
          <w:szCs w:val="28"/>
        </w:rPr>
        <w:t>циалистов подлежащих аккредитации прогрессивно нарастало.</w:t>
      </w:r>
    </w:p>
    <w:p w:rsidR="00154F2A" w:rsidRDefault="00154F2A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приказа Минздрава России от 24.08.20 г №890н была возобновлена процедура </w:t>
      </w:r>
      <w:r w:rsidR="00E469AE">
        <w:rPr>
          <w:rFonts w:ascii="Times New Roman" w:hAnsi="Times New Roman" w:cs="Times New Roman"/>
          <w:sz w:val="28"/>
          <w:szCs w:val="28"/>
        </w:rPr>
        <w:t>ПА и ПСА.  Несмотря на сложную эпидемиологическую обстановку, проведена первичная аккредитация в 53 регионах (80%), первичная специализированная аккредитация в 42 реги</w:t>
      </w:r>
      <w:r w:rsidR="00E469AE">
        <w:rPr>
          <w:rFonts w:ascii="Times New Roman" w:hAnsi="Times New Roman" w:cs="Times New Roman"/>
          <w:sz w:val="28"/>
          <w:szCs w:val="28"/>
        </w:rPr>
        <w:t>о</w:t>
      </w:r>
      <w:r w:rsidR="00E469AE">
        <w:rPr>
          <w:rFonts w:ascii="Times New Roman" w:hAnsi="Times New Roman" w:cs="Times New Roman"/>
          <w:sz w:val="28"/>
          <w:szCs w:val="28"/>
        </w:rPr>
        <w:t xml:space="preserve">нах (64%), в том числе в Республике Татарстан (Рошаль Л.М., 2020). </w:t>
      </w:r>
    </w:p>
    <w:p w:rsidR="00E469AE" w:rsidRPr="00E469AE" w:rsidRDefault="00E469AE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ПСА в МАСЦ КГМА подали 186 человек по 12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D1B6C">
        <w:rPr>
          <w:rFonts w:ascii="Times New Roman" w:hAnsi="Times New Roman" w:cs="Times New Roman"/>
          <w:sz w:val="28"/>
          <w:szCs w:val="28"/>
        </w:rPr>
        <w:t>стям. Из них</w:t>
      </w:r>
      <w:r>
        <w:rPr>
          <w:rFonts w:ascii="Times New Roman" w:hAnsi="Times New Roman" w:cs="Times New Roman"/>
          <w:sz w:val="28"/>
          <w:szCs w:val="28"/>
        </w:rPr>
        <w:t xml:space="preserve"> 15 человек (8,1%) не явились по уважительным и 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тивным причинам. Двое из этих врачей болели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69A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 Были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соответствующие  медицинские документы. После завершения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изоляции, для их аккредитации была повторн</w:t>
      </w:r>
      <w:r w:rsidR="004F73B2">
        <w:rPr>
          <w:rFonts w:ascii="Times New Roman" w:hAnsi="Times New Roman" w:cs="Times New Roman"/>
          <w:sz w:val="28"/>
          <w:szCs w:val="28"/>
        </w:rPr>
        <w:t xml:space="preserve">о приглашена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B2">
        <w:rPr>
          <w:rFonts w:ascii="Times New Roman" w:hAnsi="Times New Roman" w:cs="Times New Roman"/>
          <w:sz w:val="28"/>
          <w:szCs w:val="28"/>
        </w:rPr>
        <w:t>АПК по специальности. Аккредитацию прошли успешно.</w:t>
      </w:r>
    </w:p>
    <w:p w:rsidR="00B20835" w:rsidRDefault="004D1B6C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160 специалистов, вступивших в процесс аккредитации</w:t>
      </w:r>
      <w:r w:rsidR="003B4F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14</w:t>
      </w:r>
      <w:r w:rsidR="003B4F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1</w:t>
      </w:r>
      <w:r w:rsidR="006B6B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6B3A">
        <w:rPr>
          <w:rFonts w:ascii="Times New Roman" w:hAnsi="Times New Roman" w:cs="Times New Roman"/>
          <w:sz w:val="28"/>
          <w:szCs w:val="28"/>
        </w:rPr>
        <w:t xml:space="preserve"> (8,1%)</w:t>
      </w:r>
      <w:r>
        <w:rPr>
          <w:rFonts w:ascii="Times New Roman" w:hAnsi="Times New Roman" w:cs="Times New Roman"/>
          <w:sz w:val="28"/>
          <w:szCs w:val="28"/>
        </w:rPr>
        <w:t xml:space="preserve"> ПСА не прошли. Камнем преткновения стал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 эта</w:t>
      </w:r>
      <w:r w:rsidR="006B6B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компьютерное тестирование. Два человека не прошли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чем причина? Здесь явно недоработка специалиста с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пьютерными этапами аккредитации. Кафедра, преподаватели могут только рекомендовать проходить этапы репетиционных экзаменов и заранее себя готовить. Некоторые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несдавших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 попытки или не сдавшие вообще</w:t>
      </w:r>
      <w:r w:rsidR="006B6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говорили, что объявленный мораторий их расслабил и уменьшил уровень подготовки. Это конечно отговорки. При встрече с реальным больным ему так не скажешь.</w:t>
      </w:r>
    </w:p>
    <w:p w:rsidR="00D41AB2" w:rsidRPr="00637386" w:rsidRDefault="00D41AB2" w:rsidP="00ED31F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86">
        <w:rPr>
          <w:rFonts w:ascii="Times New Roman" w:hAnsi="Times New Roman" w:cs="Times New Roman"/>
          <w:sz w:val="28"/>
          <w:szCs w:val="28"/>
        </w:rPr>
        <w:t xml:space="preserve">Реалии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637386">
        <w:rPr>
          <w:rFonts w:ascii="Times New Roman" w:hAnsi="Times New Roman" w:cs="Times New Roman"/>
          <w:sz w:val="28"/>
          <w:szCs w:val="28"/>
        </w:rPr>
        <w:t xml:space="preserve">продиктовали широкое внедрение дистанционного обучения в </w:t>
      </w:r>
      <w:r>
        <w:rPr>
          <w:rFonts w:ascii="Times New Roman" w:hAnsi="Times New Roman" w:cs="Times New Roman"/>
          <w:sz w:val="28"/>
          <w:szCs w:val="28"/>
        </w:rPr>
        <w:t>последипломное обучение врачей.</w:t>
      </w:r>
      <w:r w:rsidRPr="00637386">
        <w:rPr>
          <w:rFonts w:ascii="Times New Roman" w:hAnsi="Times New Roman" w:cs="Times New Roman"/>
          <w:sz w:val="28"/>
          <w:szCs w:val="28"/>
        </w:rPr>
        <w:t xml:space="preserve"> Основная задача которого – непрерывность медицинского образования. Необходимо при этом учит</w:t>
      </w:r>
      <w:r w:rsidRPr="00637386">
        <w:rPr>
          <w:rFonts w:ascii="Times New Roman" w:hAnsi="Times New Roman" w:cs="Times New Roman"/>
          <w:sz w:val="28"/>
          <w:szCs w:val="28"/>
        </w:rPr>
        <w:t>ы</w:t>
      </w:r>
      <w:r w:rsidRPr="00637386">
        <w:rPr>
          <w:rFonts w:ascii="Times New Roman" w:hAnsi="Times New Roman" w:cs="Times New Roman"/>
          <w:sz w:val="28"/>
          <w:szCs w:val="28"/>
        </w:rPr>
        <w:t xml:space="preserve">вать как мотивирующие, так и </w:t>
      </w:r>
      <w:proofErr w:type="spellStart"/>
      <w:r w:rsidRPr="00637386">
        <w:rPr>
          <w:rFonts w:ascii="Times New Roman" w:hAnsi="Times New Roman" w:cs="Times New Roman"/>
          <w:sz w:val="28"/>
          <w:szCs w:val="28"/>
        </w:rPr>
        <w:t>демотивирующие</w:t>
      </w:r>
      <w:proofErr w:type="spellEnd"/>
      <w:r w:rsidRPr="00637386">
        <w:rPr>
          <w:rFonts w:ascii="Times New Roman" w:hAnsi="Times New Roman" w:cs="Times New Roman"/>
          <w:sz w:val="28"/>
          <w:szCs w:val="28"/>
        </w:rPr>
        <w:t xml:space="preserve"> факторы, определяющие в дальнейшем готовность и желание саморазвития и самообразования.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проведенные в КГМА в</w:t>
      </w:r>
      <w:r w:rsidRPr="00637386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37386">
        <w:rPr>
          <w:rFonts w:ascii="Times New Roman" w:hAnsi="Times New Roman" w:cs="Times New Roman"/>
          <w:sz w:val="28"/>
          <w:szCs w:val="28"/>
        </w:rPr>
        <w:t xml:space="preserve">, что молодые врачи более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тивированы </w:t>
      </w:r>
      <w:r w:rsidRPr="00637386">
        <w:rPr>
          <w:rFonts w:ascii="Times New Roman" w:hAnsi="Times New Roman" w:cs="Times New Roman"/>
          <w:sz w:val="28"/>
          <w:szCs w:val="28"/>
        </w:rPr>
        <w:t xml:space="preserve">и подготовлены к саморазвитию и самообразованию, а также в большей степени умеют самостоятельно работать в интернете на любых платформах. </w:t>
      </w:r>
      <w:r w:rsidR="006B6B3A">
        <w:rPr>
          <w:rFonts w:ascii="Times New Roman" w:hAnsi="Times New Roman" w:cs="Times New Roman"/>
          <w:sz w:val="28"/>
          <w:szCs w:val="28"/>
        </w:rPr>
        <w:t>У</w:t>
      </w:r>
      <w:r w:rsidRPr="00637386">
        <w:rPr>
          <w:rFonts w:ascii="Times New Roman" w:hAnsi="Times New Roman" w:cs="Times New Roman"/>
          <w:sz w:val="28"/>
          <w:szCs w:val="28"/>
        </w:rPr>
        <w:t>довлетворены дистанционными методами обучения</w:t>
      </w:r>
      <w:r w:rsidR="006B6B3A">
        <w:rPr>
          <w:rFonts w:ascii="Times New Roman" w:hAnsi="Times New Roman" w:cs="Times New Roman"/>
          <w:sz w:val="28"/>
          <w:szCs w:val="28"/>
        </w:rPr>
        <w:t xml:space="preserve"> </w:t>
      </w:r>
      <w:r w:rsidR="006B6B3A" w:rsidRPr="00637386">
        <w:rPr>
          <w:rFonts w:ascii="Times New Roman" w:hAnsi="Times New Roman" w:cs="Times New Roman"/>
          <w:sz w:val="28"/>
          <w:szCs w:val="28"/>
        </w:rPr>
        <w:t>46,8% врачей</w:t>
      </w:r>
      <w:r w:rsidRPr="00637386">
        <w:rPr>
          <w:rFonts w:ascii="Times New Roman" w:hAnsi="Times New Roman" w:cs="Times New Roman"/>
          <w:sz w:val="28"/>
          <w:szCs w:val="28"/>
        </w:rPr>
        <w:t>. Предложенные методы и платформы для образования так же явл</w:t>
      </w:r>
      <w:r w:rsidRPr="00637386">
        <w:rPr>
          <w:rFonts w:ascii="Times New Roman" w:hAnsi="Times New Roman" w:cs="Times New Roman"/>
          <w:sz w:val="28"/>
          <w:szCs w:val="28"/>
        </w:rPr>
        <w:t>я</w:t>
      </w:r>
      <w:r w:rsidRPr="00637386">
        <w:rPr>
          <w:rFonts w:ascii="Times New Roman" w:hAnsi="Times New Roman" w:cs="Times New Roman"/>
          <w:sz w:val="28"/>
          <w:szCs w:val="28"/>
        </w:rPr>
        <w:t xml:space="preserve">ются удобными. Но в то же время, дистанционное обучение в медицине, а особенно в хирургических специальностях, а также в  </w:t>
      </w:r>
      <w:proofErr w:type="spellStart"/>
      <w:r w:rsidRPr="00637386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386">
        <w:rPr>
          <w:rFonts w:ascii="Times New Roman" w:hAnsi="Times New Roman" w:cs="Times New Roman"/>
          <w:sz w:val="28"/>
          <w:szCs w:val="28"/>
        </w:rPr>
        <w:t>практикоориентированном</w:t>
      </w:r>
      <w:proofErr w:type="spellEnd"/>
      <w:r w:rsidRPr="00637386">
        <w:rPr>
          <w:rFonts w:ascii="Times New Roman" w:hAnsi="Times New Roman" w:cs="Times New Roman"/>
          <w:sz w:val="28"/>
          <w:szCs w:val="28"/>
        </w:rPr>
        <w:t xml:space="preserve"> обучении никогда не заменит традиционного способа передачи навыков от наставника ученику</w:t>
      </w:r>
      <w:r w:rsidR="006B6B3A">
        <w:rPr>
          <w:rFonts w:ascii="Times New Roman" w:hAnsi="Times New Roman" w:cs="Times New Roman"/>
          <w:sz w:val="28"/>
          <w:szCs w:val="28"/>
        </w:rPr>
        <w:t xml:space="preserve">. </w:t>
      </w:r>
      <w:r w:rsidRPr="00637386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386">
        <w:rPr>
          <w:rFonts w:ascii="Times New Roman" w:hAnsi="Times New Roman" w:cs="Times New Roman"/>
          <w:sz w:val="28"/>
          <w:szCs w:val="28"/>
        </w:rPr>
        <w:t xml:space="preserve"> крайне необходимо совершенствовать имеющиеся подходы к реализации диста</w:t>
      </w:r>
      <w:r w:rsidRPr="00637386">
        <w:rPr>
          <w:rFonts w:ascii="Times New Roman" w:hAnsi="Times New Roman" w:cs="Times New Roman"/>
          <w:sz w:val="28"/>
          <w:szCs w:val="28"/>
        </w:rPr>
        <w:t>н</w:t>
      </w:r>
      <w:r w:rsidRPr="00637386">
        <w:rPr>
          <w:rFonts w:ascii="Times New Roman" w:hAnsi="Times New Roman" w:cs="Times New Roman"/>
          <w:sz w:val="28"/>
          <w:szCs w:val="28"/>
        </w:rPr>
        <w:t>ционного обучения, особенно с учетом возможности подключать неогр</w:t>
      </w:r>
      <w:r w:rsidRPr="00637386">
        <w:rPr>
          <w:rFonts w:ascii="Times New Roman" w:hAnsi="Times New Roman" w:cs="Times New Roman"/>
          <w:sz w:val="28"/>
          <w:szCs w:val="28"/>
        </w:rPr>
        <w:t>а</w:t>
      </w:r>
      <w:r w:rsidRPr="00637386">
        <w:rPr>
          <w:rFonts w:ascii="Times New Roman" w:hAnsi="Times New Roman" w:cs="Times New Roman"/>
          <w:sz w:val="28"/>
          <w:szCs w:val="28"/>
        </w:rPr>
        <w:t>ниченную аудиторию слушателей.</w:t>
      </w: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проводить очные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занятия с врачами, соблюдая указанные меры самозащиты и </w:t>
      </w:r>
      <w:r w:rsidR="006B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6B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воэпидемического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режима. </w:t>
      </w:r>
    </w:p>
    <w:p w:rsidR="00285D86" w:rsidRDefault="003A50C9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C9">
        <w:rPr>
          <w:rFonts w:ascii="Times New Roman" w:hAnsi="Times New Roman" w:cs="Times New Roman"/>
          <w:sz w:val="28"/>
          <w:szCs w:val="28"/>
        </w:rPr>
        <w:t>В КГМА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обучение врачей по 55 специальностям. У всех при  </w:t>
      </w:r>
      <w:r w:rsidR="00D71D12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ПСА предусмотрена </w:t>
      </w:r>
      <w:r w:rsidR="00D71D12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станция ОСКЭ – сердечно-легочная реанимация (СЛР). В том числе расширенная СЛР у анестезиол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гов-реаниматологов. СЛР у детей – в неонатологии, педиатрии, детской стоматологии.</w:t>
      </w:r>
    </w:p>
    <w:p w:rsidR="00C94103" w:rsidRDefault="00C94103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Базовая СЛР взрослых предусматривает 4 сценария. 1 сценарий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дусматривает использование автоматического наружного дефибриллятора (АНД), но его нет.  4 сценарий также предусматривает использование АНД. Он есть, но  сломанный. И что делать врачу? Дополнительные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блемы, которые от него не зависят и он их решить не может. Это абсолю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не нужный стресс при аккредитации.  Оптимально: сценарий 2.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использовать АНД. Он есть. Работает. Применяют при СЛР. И третий сценарий, когда нужно проводить СЛР, и нет показаний для использования АНД.</w:t>
      </w:r>
    </w:p>
    <w:p w:rsidR="003A634E" w:rsidRDefault="003A634E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СЛР предусматривает ее проведение при клинической смерти.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териями явля</w:t>
      </w:r>
      <w:r w:rsidR="00ED31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отсутствие созна</w:t>
      </w:r>
      <w:r w:rsidR="00ED31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ия, отсутствие дыхания, отсутствие сердечной деятельности. </w:t>
      </w:r>
      <w:r w:rsidR="00ED31F7">
        <w:rPr>
          <w:rFonts w:ascii="Times New Roman" w:hAnsi="Times New Roman" w:cs="Times New Roman"/>
          <w:sz w:val="28"/>
          <w:szCs w:val="28"/>
        </w:rPr>
        <w:t xml:space="preserve"> Если с двумя первыми позициями понятно и в чек-листе это отражено, то как быть с сердечной деятельностью? В чек листах – определение пульсации сонных или лучевых артерий, тем более измерение АД не предусмотрено и отнесено к </w:t>
      </w:r>
      <w:proofErr w:type="spellStart"/>
      <w:r w:rsidR="00ED31F7">
        <w:rPr>
          <w:rFonts w:ascii="Times New Roman" w:hAnsi="Times New Roman" w:cs="Times New Roman"/>
          <w:sz w:val="28"/>
          <w:szCs w:val="28"/>
        </w:rPr>
        <w:t>нерагламентированным</w:t>
      </w:r>
      <w:proofErr w:type="spellEnd"/>
      <w:r w:rsidR="00ED31F7">
        <w:rPr>
          <w:rFonts w:ascii="Times New Roman" w:hAnsi="Times New Roman" w:cs="Times New Roman"/>
          <w:sz w:val="28"/>
          <w:szCs w:val="28"/>
        </w:rPr>
        <w:t xml:space="preserve"> де</w:t>
      </w:r>
      <w:r w:rsidR="00ED31F7">
        <w:rPr>
          <w:rFonts w:ascii="Times New Roman" w:hAnsi="Times New Roman" w:cs="Times New Roman"/>
          <w:sz w:val="28"/>
          <w:szCs w:val="28"/>
        </w:rPr>
        <w:t>й</w:t>
      </w:r>
      <w:r w:rsidR="00ED31F7">
        <w:rPr>
          <w:rFonts w:ascii="Times New Roman" w:hAnsi="Times New Roman" w:cs="Times New Roman"/>
          <w:sz w:val="28"/>
          <w:szCs w:val="28"/>
        </w:rPr>
        <w:t>ствиям, которые запрещены. А как оценить эффективность СЛР? Те же проблемы.</w:t>
      </w:r>
    </w:p>
    <w:p w:rsidR="003A50C9" w:rsidRPr="00637386" w:rsidRDefault="003A50C9" w:rsidP="00ED3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еще вопрос. Сколько реанимационных циклов (30 компрессий грудной клетки и 2 вдоха) проводить? В </w:t>
      </w:r>
      <w:proofErr w:type="gramStart"/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</w:t>
      </w:r>
      <w:r w:rsidR="00D71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proofErr w:type="gramEnd"/>
      <w:r w:rsidRPr="0063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позиция:  п</w:t>
      </w:r>
      <w:r w:rsidRPr="00637386">
        <w:rPr>
          <w:rFonts w:ascii="Times New Roman" w:hAnsi="Times New Roman" w:cs="Times New Roman"/>
          <w:sz w:val="28"/>
          <w:szCs w:val="28"/>
        </w:rPr>
        <w:t>ри к</w:t>
      </w:r>
      <w:r w:rsidRPr="00637386">
        <w:rPr>
          <w:rFonts w:ascii="Times New Roman" w:hAnsi="Times New Roman" w:cs="Times New Roman"/>
          <w:sz w:val="28"/>
          <w:szCs w:val="28"/>
        </w:rPr>
        <w:t>о</w:t>
      </w:r>
      <w:r w:rsidRPr="00637386">
        <w:rPr>
          <w:rFonts w:ascii="Times New Roman" w:hAnsi="Times New Roman" w:cs="Times New Roman"/>
          <w:sz w:val="28"/>
          <w:szCs w:val="28"/>
        </w:rPr>
        <w:t>манде: «Осталась одна минута» реанимация не прекращалась. Некоторые члены комиссии это отслеживают. Опыт показывает, что длительные н</w:t>
      </w:r>
      <w:r w:rsidRPr="00637386">
        <w:rPr>
          <w:rFonts w:ascii="Times New Roman" w:hAnsi="Times New Roman" w:cs="Times New Roman"/>
          <w:sz w:val="28"/>
          <w:szCs w:val="28"/>
        </w:rPr>
        <w:t>а</w:t>
      </w:r>
      <w:r w:rsidRPr="00637386">
        <w:rPr>
          <w:rFonts w:ascii="Times New Roman" w:hAnsi="Times New Roman" w:cs="Times New Roman"/>
          <w:sz w:val="28"/>
          <w:szCs w:val="28"/>
        </w:rPr>
        <w:t>грузки, близкие к 9-10 минутам реанимационных мероприятий, могут пр</w:t>
      </w:r>
      <w:r w:rsidRPr="00637386">
        <w:rPr>
          <w:rFonts w:ascii="Times New Roman" w:hAnsi="Times New Roman" w:cs="Times New Roman"/>
          <w:sz w:val="28"/>
          <w:szCs w:val="28"/>
        </w:rPr>
        <w:t>и</w:t>
      </w:r>
      <w:r w:rsidRPr="00637386">
        <w:rPr>
          <w:rFonts w:ascii="Times New Roman" w:hAnsi="Times New Roman" w:cs="Times New Roman"/>
          <w:sz w:val="28"/>
          <w:szCs w:val="28"/>
        </w:rPr>
        <w:t>вести к сосудистым реакциям (обморок) у аккредитуемых. Особая сло</w:t>
      </w:r>
      <w:r w:rsidRPr="00637386">
        <w:rPr>
          <w:rFonts w:ascii="Times New Roman" w:hAnsi="Times New Roman" w:cs="Times New Roman"/>
          <w:sz w:val="28"/>
          <w:szCs w:val="28"/>
        </w:rPr>
        <w:t>ж</w:t>
      </w:r>
      <w:r w:rsidRPr="00637386">
        <w:rPr>
          <w:rFonts w:ascii="Times New Roman" w:hAnsi="Times New Roman" w:cs="Times New Roman"/>
          <w:sz w:val="28"/>
          <w:szCs w:val="28"/>
        </w:rPr>
        <w:t>ность возникает с беременными докторами, особенно в 3 триместре.</w:t>
      </w:r>
    </w:p>
    <w:p w:rsidR="003A50C9" w:rsidRPr="00637386" w:rsidRDefault="003A50C9" w:rsidP="00ED3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86">
        <w:rPr>
          <w:rFonts w:ascii="Times New Roman" w:hAnsi="Times New Roman" w:cs="Times New Roman"/>
          <w:sz w:val="28"/>
          <w:szCs w:val="28"/>
        </w:rPr>
        <w:t>В настоящее время широко пропагандируется применение автомат</w:t>
      </w:r>
      <w:r w:rsidRPr="00637386">
        <w:rPr>
          <w:rFonts w:ascii="Times New Roman" w:hAnsi="Times New Roman" w:cs="Times New Roman"/>
          <w:sz w:val="28"/>
          <w:szCs w:val="28"/>
        </w:rPr>
        <w:t>и</w:t>
      </w:r>
      <w:r w:rsidRPr="00637386">
        <w:rPr>
          <w:rFonts w:ascii="Times New Roman" w:hAnsi="Times New Roman" w:cs="Times New Roman"/>
          <w:sz w:val="28"/>
          <w:szCs w:val="28"/>
        </w:rPr>
        <w:t xml:space="preserve">ческого наружного (внешнего) дефибриллятора. </w:t>
      </w:r>
      <w:r w:rsidR="00D71D12">
        <w:rPr>
          <w:rFonts w:ascii="Times New Roman" w:hAnsi="Times New Roman" w:cs="Times New Roman"/>
          <w:sz w:val="28"/>
          <w:szCs w:val="28"/>
        </w:rPr>
        <w:t>Он с</w:t>
      </w:r>
      <w:r w:rsidRPr="00637386">
        <w:rPr>
          <w:rFonts w:ascii="Times New Roman" w:hAnsi="Times New Roman" w:cs="Times New Roman"/>
          <w:sz w:val="28"/>
          <w:szCs w:val="28"/>
        </w:rPr>
        <w:t>тановится чуть ли главным действием при реанимации</w:t>
      </w:r>
      <w:r w:rsidR="000C1FFC">
        <w:rPr>
          <w:rFonts w:ascii="Times New Roman" w:hAnsi="Times New Roman" w:cs="Times New Roman"/>
          <w:sz w:val="28"/>
          <w:szCs w:val="28"/>
        </w:rPr>
        <w:t>.</w:t>
      </w:r>
      <w:r w:rsidRPr="00637386">
        <w:rPr>
          <w:rFonts w:ascii="Times New Roman" w:hAnsi="Times New Roman" w:cs="Times New Roman"/>
          <w:sz w:val="28"/>
          <w:szCs w:val="28"/>
        </w:rPr>
        <w:t xml:space="preserve"> Учебный АНД, используемый при подготовке врачей </w:t>
      </w:r>
      <w:proofErr w:type="spellStart"/>
      <w:r w:rsidRPr="00637386">
        <w:rPr>
          <w:rFonts w:ascii="Times New Roman" w:hAnsi="Times New Roman" w:cs="Times New Roman"/>
          <w:sz w:val="28"/>
          <w:szCs w:val="28"/>
          <w:lang w:val="en-US"/>
        </w:rPr>
        <w:t>Cardi</w:t>
      </w:r>
      <w:proofErr w:type="spellEnd"/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r w:rsidRPr="00637386">
        <w:rPr>
          <w:rFonts w:ascii="Times New Roman" w:hAnsi="Times New Roman" w:cs="Times New Roman"/>
          <w:sz w:val="28"/>
          <w:szCs w:val="28"/>
          <w:lang w:val="en-US"/>
        </w:rPr>
        <w:t>Aid</w:t>
      </w:r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r w:rsidRPr="00637386">
        <w:rPr>
          <w:rFonts w:ascii="Times New Roman" w:hAnsi="Times New Roman" w:cs="Times New Roman"/>
          <w:sz w:val="28"/>
          <w:szCs w:val="28"/>
          <w:lang w:val="en-US"/>
        </w:rPr>
        <w:t>Automated</w:t>
      </w:r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r w:rsidRPr="00637386">
        <w:rPr>
          <w:rFonts w:ascii="Times New Roman" w:hAnsi="Times New Roman" w:cs="Times New Roman"/>
          <w:sz w:val="28"/>
          <w:szCs w:val="28"/>
          <w:lang w:val="en-US"/>
        </w:rPr>
        <w:t>External</w:t>
      </w:r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r w:rsidRPr="00637386">
        <w:rPr>
          <w:rFonts w:ascii="Times New Roman" w:hAnsi="Times New Roman" w:cs="Times New Roman"/>
          <w:sz w:val="28"/>
          <w:szCs w:val="28"/>
          <w:lang w:val="en-US"/>
        </w:rPr>
        <w:t>Defibrillator</w:t>
      </w:r>
      <w:r w:rsidRPr="00637386">
        <w:rPr>
          <w:rFonts w:ascii="Times New Roman" w:hAnsi="Times New Roman" w:cs="Times New Roman"/>
          <w:sz w:val="28"/>
          <w:szCs w:val="28"/>
        </w:rPr>
        <w:t xml:space="preserve"> </w:t>
      </w:r>
      <w:r w:rsidRPr="00637386">
        <w:rPr>
          <w:rFonts w:ascii="Times New Roman" w:hAnsi="Times New Roman" w:cs="Times New Roman"/>
          <w:sz w:val="28"/>
          <w:szCs w:val="28"/>
          <w:lang w:val="en-US"/>
        </w:rPr>
        <w:t>Trainer</w:t>
      </w:r>
      <w:r w:rsidRPr="00637386">
        <w:rPr>
          <w:rFonts w:ascii="Times New Roman" w:hAnsi="Times New Roman" w:cs="Times New Roman"/>
          <w:sz w:val="28"/>
          <w:szCs w:val="28"/>
        </w:rPr>
        <w:t xml:space="preserve"> (авт</w:t>
      </w:r>
      <w:r w:rsidRPr="00637386">
        <w:rPr>
          <w:rFonts w:ascii="Times New Roman" w:hAnsi="Times New Roman" w:cs="Times New Roman"/>
          <w:sz w:val="28"/>
          <w:szCs w:val="28"/>
        </w:rPr>
        <w:t>о</w:t>
      </w:r>
      <w:r w:rsidRPr="00637386">
        <w:rPr>
          <w:rFonts w:ascii="Times New Roman" w:hAnsi="Times New Roman" w:cs="Times New Roman"/>
          <w:sz w:val="28"/>
          <w:szCs w:val="28"/>
        </w:rPr>
        <w:t>матический внешний дефибриллятор) смотрится красиво. Аппарат гов</w:t>
      </w:r>
      <w:r w:rsidRPr="00637386">
        <w:rPr>
          <w:rFonts w:ascii="Times New Roman" w:hAnsi="Times New Roman" w:cs="Times New Roman"/>
          <w:sz w:val="28"/>
          <w:szCs w:val="28"/>
        </w:rPr>
        <w:t>о</w:t>
      </w:r>
      <w:r w:rsidRPr="00637386">
        <w:rPr>
          <w:rFonts w:ascii="Times New Roman" w:hAnsi="Times New Roman" w:cs="Times New Roman"/>
          <w:sz w:val="28"/>
          <w:szCs w:val="28"/>
        </w:rPr>
        <w:t>рит, что делать, лампочки мигают, подсказывают режим действий, пред</w:t>
      </w:r>
      <w:r w:rsidRPr="00637386">
        <w:rPr>
          <w:rFonts w:ascii="Times New Roman" w:hAnsi="Times New Roman" w:cs="Times New Roman"/>
          <w:sz w:val="28"/>
          <w:szCs w:val="28"/>
        </w:rPr>
        <w:t>у</w:t>
      </w:r>
      <w:r w:rsidRPr="00637386">
        <w:rPr>
          <w:rFonts w:ascii="Times New Roman" w:hAnsi="Times New Roman" w:cs="Times New Roman"/>
          <w:sz w:val="28"/>
          <w:szCs w:val="28"/>
        </w:rPr>
        <w:lastRenderedPageBreak/>
        <w:t>преждает об опасности и необходимости не касаться пациента. Далее  п</w:t>
      </w:r>
      <w:r w:rsidRPr="00637386">
        <w:rPr>
          <w:rFonts w:ascii="Times New Roman" w:hAnsi="Times New Roman" w:cs="Times New Roman"/>
          <w:sz w:val="28"/>
          <w:szCs w:val="28"/>
        </w:rPr>
        <w:t>о</w:t>
      </w:r>
      <w:r w:rsidRPr="00637386">
        <w:rPr>
          <w:rFonts w:ascii="Times New Roman" w:hAnsi="Times New Roman" w:cs="Times New Roman"/>
          <w:sz w:val="28"/>
          <w:szCs w:val="28"/>
        </w:rPr>
        <w:t xml:space="preserve">дается команда выполнения </w:t>
      </w:r>
      <w:proofErr w:type="spellStart"/>
      <w:r w:rsidRPr="00637386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637386">
        <w:rPr>
          <w:rFonts w:ascii="Times New Roman" w:hAnsi="Times New Roman" w:cs="Times New Roman"/>
          <w:sz w:val="28"/>
          <w:szCs w:val="28"/>
        </w:rPr>
        <w:t>, а затем подается звуковой сигнал, подсказывающий необходимый  ритм компрессий грудной клетки (КГК). Но в тоже время, если врач проводит КГК, а АНД диктует свои у</w:t>
      </w:r>
      <w:r w:rsidRPr="00637386">
        <w:rPr>
          <w:rFonts w:ascii="Times New Roman" w:hAnsi="Times New Roman" w:cs="Times New Roman"/>
          <w:sz w:val="28"/>
          <w:szCs w:val="28"/>
        </w:rPr>
        <w:t>с</w:t>
      </w:r>
      <w:r w:rsidRPr="00637386">
        <w:rPr>
          <w:rFonts w:ascii="Times New Roman" w:hAnsi="Times New Roman" w:cs="Times New Roman"/>
          <w:sz w:val="28"/>
          <w:szCs w:val="28"/>
        </w:rPr>
        <w:t>ловия, то это мешает проведению СЛР. Если работают в команде, хотя бы 2 человека, это удобно.</w:t>
      </w:r>
    </w:p>
    <w:p w:rsidR="00ED31F7" w:rsidRDefault="00ED31F7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врачей </w:t>
      </w:r>
      <w:r w:rsidR="00C0452C">
        <w:rPr>
          <w:rFonts w:ascii="Times New Roman" w:hAnsi="Times New Roman" w:cs="Times New Roman"/>
          <w:sz w:val="28"/>
          <w:szCs w:val="28"/>
        </w:rPr>
        <w:t xml:space="preserve"> сорока одной </w:t>
      </w:r>
      <w:r>
        <w:rPr>
          <w:rFonts w:ascii="Times New Roman" w:hAnsi="Times New Roman" w:cs="Times New Roman"/>
          <w:sz w:val="28"/>
          <w:szCs w:val="28"/>
        </w:rPr>
        <w:t>специальности предусмотрена 2 станция ОСКЭ и</w:t>
      </w:r>
      <w:r w:rsidR="00C0452C">
        <w:rPr>
          <w:rFonts w:ascii="Times New Roman" w:hAnsi="Times New Roman" w:cs="Times New Roman"/>
          <w:sz w:val="28"/>
          <w:szCs w:val="28"/>
        </w:rPr>
        <w:t>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10 сценариев экстренных ситуаций.</w:t>
      </w:r>
      <w:r w:rsidR="00C0452C">
        <w:rPr>
          <w:rFonts w:ascii="Times New Roman" w:hAnsi="Times New Roman" w:cs="Times New Roman"/>
          <w:sz w:val="28"/>
          <w:szCs w:val="28"/>
        </w:rPr>
        <w:t xml:space="preserve"> Безусловно, они актуальные и врачи должны владеть приемами оказания экстренной медицинской помощи</w:t>
      </w:r>
      <w:r w:rsidR="00D3122A">
        <w:rPr>
          <w:rFonts w:ascii="Times New Roman" w:hAnsi="Times New Roman" w:cs="Times New Roman"/>
          <w:sz w:val="28"/>
          <w:szCs w:val="28"/>
        </w:rPr>
        <w:t xml:space="preserve"> (ЭМП)</w:t>
      </w:r>
      <w:r w:rsidR="00C0452C">
        <w:rPr>
          <w:rFonts w:ascii="Times New Roman" w:hAnsi="Times New Roman" w:cs="Times New Roman"/>
          <w:sz w:val="28"/>
          <w:szCs w:val="28"/>
        </w:rPr>
        <w:t xml:space="preserve">. В процессе обучения необходимо изучить признаки, диагностику и алгоритмы оказания необходимой помощи. На наш взгляд, исключение из перечня сценариев обморока, эпилептического припадка и, особенно, инородного тела в дыхательных путях не совсем корректно.  Реально, при </w:t>
      </w:r>
      <w:proofErr w:type="spellStart"/>
      <w:r w:rsidR="00C0452C">
        <w:rPr>
          <w:rFonts w:ascii="Times New Roman" w:hAnsi="Times New Roman" w:cs="Times New Roman"/>
          <w:sz w:val="28"/>
          <w:szCs w:val="28"/>
        </w:rPr>
        <w:t>обтурационной</w:t>
      </w:r>
      <w:proofErr w:type="spellEnd"/>
      <w:r w:rsidR="00C0452C">
        <w:rPr>
          <w:rFonts w:ascii="Times New Roman" w:hAnsi="Times New Roman" w:cs="Times New Roman"/>
          <w:sz w:val="28"/>
          <w:szCs w:val="28"/>
        </w:rPr>
        <w:t xml:space="preserve"> асфиксии на все отведено 5 м</w:t>
      </w:r>
      <w:r w:rsidR="00C0452C">
        <w:rPr>
          <w:rFonts w:ascii="Times New Roman" w:hAnsi="Times New Roman" w:cs="Times New Roman"/>
          <w:sz w:val="28"/>
          <w:szCs w:val="28"/>
        </w:rPr>
        <w:t>и</w:t>
      </w:r>
      <w:r w:rsidR="00C0452C">
        <w:rPr>
          <w:rFonts w:ascii="Times New Roman" w:hAnsi="Times New Roman" w:cs="Times New Roman"/>
          <w:sz w:val="28"/>
          <w:szCs w:val="28"/>
        </w:rPr>
        <w:t xml:space="preserve">нут: или открыл дыхательные пути и восстановил возможность дыхания, или больной умер. При этой патологии необходимо говорить не только о приеме </w:t>
      </w:r>
      <w:proofErr w:type="spellStart"/>
      <w:r w:rsidR="00C0452C">
        <w:rPr>
          <w:rFonts w:ascii="Times New Roman" w:hAnsi="Times New Roman" w:cs="Times New Roman"/>
          <w:sz w:val="28"/>
          <w:szCs w:val="28"/>
        </w:rPr>
        <w:t>Геймлиха</w:t>
      </w:r>
      <w:proofErr w:type="spellEnd"/>
      <w:r w:rsidR="00C0452C">
        <w:rPr>
          <w:rFonts w:ascii="Times New Roman" w:hAnsi="Times New Roman" w:cs="Times New Roman"/>
          <w:sz w:val="28"/>
          <w:szCs w:val="28"/>
        </w:rPr>
        <w:t xml:space="preserve">, но и о </w:t>
      </w:r>
      <w:proofErr w:type="spellStart"/>
      <w:r w:rsidR="00C0452C">
        <w:rPr>
          <w:rFonts w:ascii="Times New Roman" w:hAnsi="Times New Roman" w:cs="Times New Roman"/>
          <w:sz w:val="28"/>
          <w:szCs w:val="28"/>
        </w:rPr>
        <w:t>коникотомии</w:t>
      </w:r>
      <w:proofErr w:type="spellEnd"/>
      <w:r w:rsidR="00C0452C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="00C0452C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="00C0452C">
        <w:rPr>
          <w:rFonts w:ascii="Times New Roman" w:hAnsi="Times New Roman" w:cs="Times New Roman"/>
          <w:sz w:val="28"/>
          <w:szCs w:val="28"/>
        </w:rPr>
        <w:t xml:space="preserve"> в различных вариантах.</w:t>
      </w:r>
    </w:p>
    <w:p w:rsidR="00C0452C" w:rsidRDefault="00D3122A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чек-лстах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оказанию ЭМП подробно описаны действия аккред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туемого. Однако во второй половине моделируется остановка кровообр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щения. Если на первой станции аккредитуемый выполняет весь комплекс СЛР, то не совеем понятно</w:t>
      </w:r>
      <w:r w:rsidR="000C1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это повторять на второй? С другой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роны, если не выполнять и член аккредитуемой подкомиссии не заполнит вторую половину чек-листа, будет недостаточно баллов для прохождения этапа.</w:t>
      </w:r>
    </w:p>
    <w:p w:rsidR="00D3122A" w:rsidRDefault="00D3122A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остановиться на некоторых технических моментах. На этой станции используется многофункциональный тренажер с достаточной большой стоимостью. Использование его для компрессии грудной клетки большим числом слушателей нерационально, так как возможен выход его из строя. Другой момент. Если аккредитуемый один будет проводить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тренную медицинскую помощь и СЛР, он не успеет все выполнить. 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пьютере появится запись «больной умер». Возникает вопрос: при такой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туации врач сдал экзамен или нет? Положительный результат воз</w:t>
      </w:r>
      <w:r w:rsidR="000C1F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ожен только при командной работе.</w:t>
      </w:r>
    </w:p>
    <w:p w:rsidR="00D3122A" w:rsidRDefault="00F508AD" w:rsidP="00ED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0C1FFC">
        <w:rPr>
          <w:rFonts w:ascii="Times New Roman" w:hAnsi="Times New Roman" w:cs="Times New Roman"/>
          <w:sz w:val="28"/>
          <w:szCs w:val="28"/>
        </w:rPr>
        <w:t xml:space="preserve">становится неотъемлемой частью  </w:t>
      </w:r>
      <w:r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дипломно</w:t>
      </w:r>
      <w:r w:rsidR="000C1FF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1F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медицине. Необходимо шире его использовать при обучении – подготовке к аккредитации. И все же адекватнее его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в процессе самой аккредитации. Все совершенствуется, все развивается, и мы будем активно участвовать в оптимизации данного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 обучения и аккредитации врачей-специалистов.</w:t>
      </w:r>
    </w:p>
    <w:p w:rsidR="00C0452C" w:rsidRPr="00F508AD" w:rsidRDefault="00C0452C" w:rsidP="00F50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50C9" w:rsidRDefault="00327126" w:rsidP="00F50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F508AD" w:rsidRPr="00F508AD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08AD" w:rsidRPr="00F508AD">
        <w:rPr>
          <w:rFonts w:ascii="Times New Roman" w:hAnsi="Times New Roman" w:cs="Times New Roman"/>
          <w:sz w:val="28"/>
          <w:szCs w:val="28"/>
        </w:rPr>
        <w:t>.</w:t>
      </w:r>
    </w:p>
    <w:p w:rsidR="00327126" w:rsidRPr="00327126" w:rsidRDefault="00327126" w:rsidP="00D848DA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Рошаль Л.М Письмо Министру здравоохранения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D848DA">
        <w:rPr>
          <w:rFonts w:ascii="Times New Roman" w:hAnsi="Times New Roman" w:cs="Times New Roman"/>
          <w:sz w:val="28"/>
          <w:szCs w:val="28"/>
        </w:rPr>
        <w:t xml:space="preserve"> от 29.12.2020 г. № 196/1.</w:t>
      </w:r>
    </w:p>
    <w:p w:rsidR="00F508AD" w:rsidRDefault="00F508AD" w:rsidP="00D848D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 Р.Ш., Юсупова Н.З., Игнашина Е.Г., Антропова Е.Ю., Дан</w:t>
      </w:r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О.В., </w:t>
      </w:r>
      <w:proofErr w:type="spellStart"/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Е.Ю.Юпатов</w:t>
      </w:r>
      <w:proofErr w:type="spellEnd"/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Е.Ю., </w:t>
      </w:r>
      <w:proofErr w:type="spellStart"/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Хайруллина</w:t>
      </w:r>
      <w:proofErr w:type="spellEnd"/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 Дистанционное обучение – современные реалии. Ж. </w:t>
      </w:r>
      <w:r w:rsidRPr="00D848D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Педагогика профессионального медицинского образования. Научно-методический электронный журнал</w:t>
      </w:r>
      <w:r w:rsidRP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#2/20</w:t>
      </w:r>
      <w:r w:rsidR="00D84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8DA" w:rsidRDefault="00D848DA" w:rsidP="000C1FFC">
      <w:pPr>
        <w:pStyle w:val="a4"/>
        <w:shd w:val="clear" w:color="auto" w:fill="FFFFFF"/>
        <w:spacing w:after="0" w:line="36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FC" w:rsidRPr="000C1FFC" w:rsidRDefault="000C1FFC" w:rsidP="000C1FFC">
      <w:pPr>
        <w:pStyle w:val="a4"/>
        <w:shd w:val="clear" w:color="auto" w:fill="FFFFFF"/>
        <w:spacing w:after="0" w:line="36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авторах.</w:t>
      </w:r>
    </w:p>
    <w:p w:rsidR="00A6291E" w:rsidRPr="000C1FFC" w:rsidRDefault="00A6291E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FC">
        <w:rPr>
          <w:rFonts w:ascii="Times New Roman" w:hAnsi="Times New Roman" w:cs="Times New Roman"/>
          <w:b/>
          <w:i/>
          <w:sz w:val="28"/>
          <w:szCs w:val="28"/>
        </w:rPr>
        <w:t xml:space="preserve">Фаттахов  Василь </w:t>
      </w:r>
      <w:proofErr w:type="spellStart"/>
      <w:r w:rsidRPr="000C1FFC">
        <w:rPr>
          <w:rFonts w:ascii="Times New Roman" w:hAnsi="Times New Roman" w:cs="Times New Roman"/>
          <w:b/>
          <w:i/>
          <w:sz w:val="28"/>
          <w:szCs w:val="28"/>
        </w:rPr>
        <w:t>Валиевич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, Казанская государственная медици</w:t>
      </w:r>
      <w:r w:rsidRPr="000C1FFC">
        <w:rPr>
          <w:rFonts w:ascii="Times New Roman" w:hAnsi="Times New Roman" w:cs="Times New Roman"/>
          <w:i/>
          <w:sz w:val="28"/>
          <w:szCs w:val="28"/>
        </w:rPr>
        <w:t>н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ская академия – филиал  ФГБОУ ДПО РМАНПО Минздрава России; адрес: Российская федерация, 420012, г. Казань, ул. Бутлерова, д.36. Тел. +79872971208; 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vvfat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@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91E" w:rsidRPr="000C1FFC" w:rsidRDefault="00A6291E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FC">
        <w:rPr>
          <w:rFonts w:ascii="Times New Roman" w:hAnsi="Times New Roman" w:cs="Times New Roman"/>
          <w:b/>
          <w:i/>
          <w:sz w:val="28"/>
          <w:szCs w:val="28"/>
        </w:rPr>
        <w:t xml:space="preserve">Юсупова </w:t>
      </w:r>
      <w:proofErr w:type="spellStart"/>
      <w:r w:rsidRPr="000C1FFC">
        <w:rPr>
          <w:rFonts w:ascii="Times New Roman" w:hAnsi="Times New Roman" w:cs="Times New Roman"/>
          <w:b/>
          <w:i/>
          <w:sz w:val="28"/>
          <w:szCs w:val="28"/>
        </w:rPr>
        <w:t>Наиля</w:t>
      </w:r>
      <w:proofErr w:type="spellEnd"/>
      <w:r w:rsidRPr="000C1F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C1FFC">
        <w:rPr>
          <w:rFonts w:ascii="Times New Roman" w:hAnsi="Times New Roman" w:cs="Times New Roman"/>
          <w:b/>
          <w:i/>
          <w:sz w:val="28"/>
          <w:szCs w:val="28"/>
        </w:rPr>
        <w:t>Зуфаровна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, Казанская государственная медици</w:t>
      </w:r>
      <w:r w:rsidRPr="000C1FFC">
        <w:rPr>
          <w:rFonts w:ascii="Times New Roman" w:hAnsi="Times New Roman" w:cs="Times New Roman"/>
          <w:i/>
          <w:sz w:val="28"/>
          <w:szCs w:val="28"/>
        </w:rPr>
        <w:t>н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ская академия – филиал  ФГБОУ ДПО РМАНПО Минздрава России; адрес: Российская федерация, 420012, г. Казань, ул. Бутлерова, д.36. Тел. 8 (843) 2333471; 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nelya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321@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91E" w:rsidRPr="000C1FFC" w:rsidRDefault="00A6291E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FFC">
        <w:rPr>
          <w:rFonts w:ascii="Times New Roman" w:hAnsi="Times New Roman" w:cs="Times New Roman"/>
          <w:b/>
          <w:i/>
          <w:sz w:val="28"/>
          <w:szCs w:val="28"/>
        </w:rPr>
        <w:t>Максумова Неля Василевна</w:t>
      </w:r>
      <w:r w:rsidRPr="000C1FFC">
        <w:rPr>
          <w:rFonts w:ascii="Times New Roman" w:hAnsi="Times New Roman" w:cs="Times New Roman"/>
          <w:i/>
          <w:sz w:val="28"/>
          <w:szCs w:val="28"/>
        </w:rPr>
        <w:t>, Казанская государственная медици</w:t>
      </w:r>
      <w:r w:rsidRPr="000C1FFC">
        <w:rPr>
          <w:rFonts w:ascii="Times New Roman" w:hAnsi="Times New Roman" w:cs="Times New Roman"/>
          <w:i/>
          <w:sz w:val="28"/>
          <w:szCs w:val="28"/>
        </w:rPr>
        <w:t>н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ская академия – филиал  ФГБОУ ДПО РМАНПО Минздрава России; адрес: </w:t>
      </w:r>
      <w:r w:rsidRPr="000C1F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Российская федерация, 420012, г. Казань, ул. Бутлерова, д.36. Тел. +79172578003; 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nv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maks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@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91E" w:rsidRPr="000C1FFC" w:rsidRDefault="00A6291E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1FFC">
        <w:rPr>
          <w:rFonts w:ascii="Times New Roman" w:hAnsi="Times New Roman" w:cs="Times New Roman"/>
          <w:b/>
          <w:i/>
          <w:sz w:val="28"/>
          <w:szCs w:val="28"/>
        </w:rPr>
        <w:t>Марянина</w:t>
      </w:r>
      <w:proofErr w:type="spellEnd"/>
      <w:r w:rsidRPr="000C1FFC">
        <w:rPr>
          <w:rFonts w:ascii="Times New Roman" w:hAnsi="Times New Roman" w:cs="Times New Roman"/>
          <w:b/>
          <w:i/>
          <w:sz w:val="28"/>
          <w:szCs w:val="28"/>
        </w:rPr>
        <w:t xml:space="preserve"> Юлия Владимировна</w:t>
      </w:r>
      <w:r w:rsidRPr="000C1FFC">
        <w:rPr>
          <w:rFonts w:ascii="Times New Roman" w:hAnsi="Times New Roman" w:cs="Times New Roman"/>
          <w:i/>
          <w:sz w:val="28"/>
          <w:szCs w:val="28"/>
        </w:rPr>
        <w:t>, Казанская государственная мед</w:t>
      </w:r>
      <w:r w:rsidRPr="000C1FFC">
        <w:rPr>
          <w:rFonts w:ascii="Times New Roman" w:hAnsi="Times New Roman" w:cs="Times New Roman"/>
          <w:i/>
          <w:sz w:val="28"/>
          <w:szCs w:val="28"/>
        </w:rPr>
        <w:t>и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цинская академия – филиал  ФГБОУ ДПО РМАНПО Минздрава России; адрес: Российская федерация, 420012, г. Казань, ул. Бутлерова, д.36. Тел. +79869272279 ; 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juliakgma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>@</w:t>
      </w:r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91E" w:rsidRPr="000C1FFC" w:rsidRDefault="000C1FFC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Рыжкин Сергей Александрович, 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Казанская государственная мед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и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цинская академия – филиал  ФГБОУ ДПО РМАНПО Минздрава России; адрес: Российская федерация, 420012, г. Казань, ул. Бутлерова, д.36. Тел. +79274404976; 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rsa</w:t>
      </w:r>
      <w:proofErr w:type="spellEnd"/>
      <w:r w:rsidR="00A6291E" w:rsidRPr="000C1FFC">
        <w:rPr>
          <w:rFonts w:ascii="Times New Roman" w:hAnsi="Times New Roman" w:cs="Times New Roman"/>
          <w:i/>
          <w:sz w:val="28"/>
          <w:szCs w:val="28"/>
        </w:rPr>
        <w:t>777@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inbox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291E" w:rsidRPr="000C1FFC" w:rsidRDefault="000C1FFC" w:rsidP="000C1F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291E">
        <w:rPr>
          <w:rFonts w:ascii="Times New Roman" w:hAnsi="Times New Roman" w:cs="Times New Roman"/>
          <w:b/>
          <w:i/>
          <w:sz w:val="28"/>
          <w:szCs w:val="28"/>
        </w:rPr>
        <w:t>Гиниятуллина</w:t>
      </w:r>
      <w:proofErr w:type="spellEnd"/>
      <w:r w:rsidRPr="00A6291E">
        <w:rPr>
          <w:rFonts w:ascii="Times New Roman" w:hAnsi="Times New Roman" w:cs="Times New Roman"/>
          <w:b/>
          <w:i/>
          <w:sz w:val="28"/>
          <w:szCs w:val="28"/>
        </w:rPr>
        <w:t xml:space="preserve"> Лилия </w:t>
      </w:r>
      <w:proofErr w:type="spellStart"/>
      <w:r w:rsidRPr="00A6291E">
        <w:rPr>
          <w:rFonts w:ascii="Times New Roman" w:hAnsi="Times New Roman" w:cs="Times New Roman"/>
          <w:b/>
          <w:i/>
          <w:sz w:val="28"/>
          <w:szCs w:val="28"/>
        </w:rPr>
        <w:t>Ангамовна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Казанская государственная м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е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дицинская академия – филиал  ФГБОУ ДПО РМАНПО Минздрава России; адрес: Российская федерация, 420012, г. Казань, ул. Бутлерова, д.36. Тел. +79172767187 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-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liliya</w:t>
      </w:r>
      <w:proofErr w:type="spellEnd"/>
      <w:r w:rsidR="00A6291E" w:rsidRPr="000C1FFC">
        <w:rPr>
          <w:rFonts w:ascii="Times New Roman" w:hAnsi="Times New Roman" w:cs="Times New Roman"/>
          <w:i/>
          <w:sz w:val="28"/>
          <w:szCs w:val="28"/>
        </w:rPr>
        <w:t>261276@</w:t>
      </w:r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A6291E" w:rsidRPr="000C1FF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A6291E" w:rsidRPr="000C1FF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A6291E" w:rsidRPr="000C1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08AD" w:rsidRPr="00F508AD" w:rsidRDefault="00F508AD" w:rsidP="00F508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508AD" w:rsidRPr="00F508AD" w:rsidSect="00F508A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E9E"/>
    <w:multiLevelType w:val="hybridMultilevel"/>
    <w:tmpl w:val="3162D1FE"/>
    <w:lvl w:ilvl="0" w:tplc="C3807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41AB2"/>
    <w:rsid w:val="000C1FFC"/>
    <w:rsid w:val="00136AC7"/>
    <w:rsid w:val="00154F2A"/>
    <w:rsid w:val="001B4C2E"/>
    <w:rsid w:val="001B5C52"/>
    <w:rsid w:val="00285D86"/>
    <w:rsid w:val="002C0B2F"/>
    <w:rsid w:val="00324CC0"/>
    <w:rsid w:val="00327126"/>
    <w:rsid w:val="003A50C9"/>
    <w:rsid w:val="003A634E"/>
    <w:rsid w:val="003B4F5F"/>
    <w:rsid w:val="00476B18"/>
    <w:rsid w:val="004D1B6C"/>
    <w:rsid w:val="004F73B2"/>
    <w:rsid w:val="006114BD"/>
    <w:rsid w:val="006B6B3A"/>
    <w:rsid w:val="006F6541"/>
    <w:rsid w:val="00894778"/>
    <w:rsid w:val="00A6291E"/>
    <w:rsid w:val="00B20835"/>
    <w:rsid w:val="00B42EB1"/>
    <w:rsid w:val="00C0452C"/>
    <w:rsid w:val="00C16266"/>
    <w:rsid w:val="00C94103"/>
    <w:rsid w:val="00D3122A"/>
    <w:rsid w:val="00D41AB2"/>
    <w:rsid w:val="00D71D12"/>
    <w:rsid w:val="00D848DA"/>
    <w:rsid w:val="00E469AE"/>
    <w:rsid w:val="00EB60C7"/>
    <w:rsid w:val="00ED31F7"/>
    <w:rsid w:val="00F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5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Аннотация.</vt:lpstr>
      <vt:lpstr>    Прошедший 2020 год внес свои серьезные коррективы в процесс и первичной (ПА), и </vt:lpstr>
      <vt:lpstr>    Ключевые слова: непрерывное образование врачей; симуляционное обучение; первична</vt:lpstr>
      <vt:lpstr>    </vt:lpstr>
      <vt:lpstr>    Прошедший 2020 год внес свои серьезные коррективы в процесс и первичной (ПА), и </vt:lpstr>
      <vt:lpstr>    После вступления в силу приказа Минздрава России от 24.08.20 г №890н была возобн</vt:lpstr>
      <vt:lpstr>    Заявки на ПСА в МАСЦ КГМА подали 186 человек по 12 специальностям. Из них 15 чел</vt:lpstr>
      <vt:lpstr>    Из 160 специалистов, вступивших в процесс аккредитации, завершили 147. 13 челове</vt:lpstr>
      <vt:lpstr>    Реалии 2020 года продиктовали широкое внедрение дистанционного обучения в послед</vt:lpstr>
      <vt:lpstr>    Хасанов Р.Ш., Юсупова Н.З., Игнашина Е.Г., Антропова Е.Ю., Данилова О.В., Е.Ю.Юп</vt:lpstr>
      <vt:lpstr>    </vt:lpstr>
    </vt:vector>
  </TitlesOfParts>
  <Company>Krokoz™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</dc:creator>
  <cp:lastModifiedBy>Фаттахов</cp:lastModifiedBy>
  <cp:revision>2</cp:revision>
  <dcterms:created xsi:type="dcterms:W3CDTF">2021-01-17T17:04:00Z</dcterms:created>
  <dcterms:modified xsi:type="dcterms:W3CDTF">2021-01-17T17:04:00Z</dcterms:modified>
</cp:coreProperties>
</file>